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2" w:rsidRDefault="00802012">
      <w:pPr>
        <w:pStyle w:val="ConsPlusNormal"/>
        <w:jc w:val="both"/>
      </w:pPr>
    </w:p>
    <w:p w:rsidR="00802012" w:rsidRDefault="00802012">
      <w:pPr>
        <w:pStyle w:val="ConsPlusNormal"/>
        <w:jc w:val="both"/>
      </w:pPr>
    </w:p>
    <w:p w:rsidR="007205AE" w:rsidRPr="007205AE" w:rsidRDefault="007205AE" w:rsidP="007205AE">
      <w:pPr>
        <w:tabs>
          <w:tab w:val="left" w:pos="322"/>
          <w:tab w:val="left" w:pos="3119"/>
        </w:tabs>
        <w:jc w:val="right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04975" cy="781050"/>
            <wp:effectExtent l="19050" t="19050" r="28575" b="19050"/>
            <wp:wrapSquare wrapText="bothSides"/>
            <wp:docPr id="1" name="Рисунок 1" descr="v4_ind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4_index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r="4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  <w:t>УТВЕРЖДАЮ:</w:t>
      </w:r>
    </w:p>
    <w:p w:rsidR="007205AE" w:rsidRPr="007205AE" w:rsidRDefault="007205AE" w:rsidP="007205AE">
      <w:pPr>
        <w:tabs>
          <w:tab w:val="left" w:pos="322"/>
        </w:tabs>
        <w:jc w:val="right"/>
        <w:rPr>
          <w:rFonts w:asciiTheme="minorHAnsi" w:hAnsiTheme="minorHAnsi"/>
          <w:sz w:val="24"/>
          <w:szCs w:val="24"/>
        </w:rPr>
      </w:pP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  <w:t>Генеральный директор</w:t>
      </w:r>
    </w:p>
    <w:p w:rsidR="007205AE" w:rsidRPr="007205AE" w:rsidRDefault="007205AE" w:rsidP="007205AE">
      <w:pPr>
        <w:tabs>
          <w:tab w:val="left" w:pos="322"/>
        </w:tabs>
        <w:jc w:val="right"/>
        <w:rPr>
          <w:rFonts w:asciiTheme="minorHAnsi" w:hAnsiTheme="minorHAnsi"/>
          <w:sz w:val="24"/>
          <w:szCs w:val="24"/>
        </w:rPr>
      </w:pP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  <w:t>АО «ФСК «Лада-Дом»</w:t>
      </w:r>
    </w:p>
    <w:p w:rsidR="007205AE" w:rsidRPr="007205AE" w:rsidRDefault="007205AE" w:rsidP="007205AE">
      <w:pPr>
        <w:tabs>
          <w:tab w:val="left" w:pos="322"/>
        </w:tabs>
        <w:jc w:val="right"/>
        <w:rPr>
          <w:rFonts w:asciiTheme="minorHAnsi" w:hAnsiTheme="minorHAnsi"/>
          <w:sz w:val="24"/>
          <w:szCs w:val="24"/>
        </w:rPr>
      </w:pPr>
    </w:p>
    <w:p w:rsidR="007205AE" w:rsidRPr="007205AE" w:rsidRDefault="007205AE" w:rsidP="007205AE">
      <w:pPr>
        <w:tabs>
          <w:tab w:val="left" w:pos="322"/>
        </w:tabs>
        <w:jc w:val="right"/>
        <w:rPr>
          <w:rFonts w:asciiTheme="minorHAnsi" w:hAnsiTheme="minorHAnsi"/>
          <w:sz w:val="24"/>
          <w:szCs w:val="24"/>
        </w:rPr>
      </w:pP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  <w:t xml:space="preserve">_______________ </w:t>
      </w:r>
      <w:proofErr w:type="spellStart"/>
      <w:r w:rsidRPr="007205AE">
        <w:rPr>
          <w:rFonts w:asciiTheme="minorHAnsi" w:hAnsiTheme="minorHAnsi"/>
          <w:sz w:val="24"/>
          <w:szCs w:val="24"/>
        </w:rPr>
        <w:t>В.Ю.Бартоломеев</w:t>
      </w:r>
      <w:proofErr w:type="spellEnd"/>
    </w:p>
    <w:p w:rsidR="007205AE" w:rsidRPr="007205AE" w:rsidRDefault="007205AE" w:rsidP="007205AE">
      <w:pPr>
        <w:tabs>
          <w:tab w:val="left" w:pos="322"/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7205AE">
        <w:rPr>
          <w:rFonts w:asciiTheme="minorHAnsi" w:hAnsiTheme="minorHAnsi"/>
          <w:sz w:val="24"/>
          <w:szCs w:val="24"/>
        </w:rPr>
        <w:tab/>
      </w:r>
      <w:r w:rsidRPr="007205AE">
        <w:rPr>
          <w:rFonts w:asciiTheme="minorHAnsi" w:hAnsiTheme="minorHAnsi"/>
          <w:sz w:val="24"/>
          <w:szCs w:val="24"/>
        </w:rPr>
        <w:tab/>
        <w:t xml:space="preserve">       «</w:t>
      </w:r>
      <w:r w:rsidR="00285533">
        <w:rPr>
          <w:rFonts w:asciiTheme="minorHAnsi" w:hAnsiTheme="minorHAnsi"/>
          <w:sz w:val="24"/>
          <w:szCs w:val="24"/>
        </w:rPr>
        <w:t>30</w:t>
      </w:r>
      <w:r w:rsidRPr="007205AE">
        <w:rPr>
          <w:rFonts w:asciiTheme="minorHAnsi" w:hAnsiTheme="minorHAnsi"/>
          <w:sz w:val="24"/>
          <w:szCs w:val="24"/>
        </w:rPr>
        <w:t xml:space="preserve">» </w:t>
      </w:r>
      <w:r w:rsidR="00285533">
        <w:rPr>
          <w:rFonts w:asciiTheme="minorHAnsi" w:hAnsiTheme="minorHAnsi"/>
          <w:sz w:val="24"/>
          <w:szCs w:val="24"/>
        </w:rPr>
        <w:t>июня</w:t>
      </w:r>
      <w:r w:rsidRPr="007205AE">
        <w:rPr>
          <w:rFonts w:asciiTheme="minorHAnsi" w:hAnsiTheme="minorHAnsi"/>
          <w:sz w:val="24"/>
          <w:szCs w:val="24"/>
        </w:rPr>
        <w:t xml:space="preserve"> 2017 года</w:t>
      </w:r>
    </w:p>
    <w:p w:rsidR="007205AE" w:rsidRPr="00417693" w:rsidRDefault="007205AE" w:rsidP="007205AE">
      <w:pPr>
        <w:tabs>
          <w:tab w:val="left" w:pos="322"/>
        </w:tabs>
        <w:jc w:val="right"/>
        <w:rPr>
          <w:rFonts w:ascii="Bookman Old Style" w:hAnsi="Bookman Old Style"/>
          <w:sz w:val="24"/>
          <w:szCs w:val="24"/>
        </w:rPr>
      </w:pPr>
    </w:p>
    <w:p w:rsidR="007205AE" w:rsidRPr="00417693" w:rsidRDefault="007205AE" w:rsidP="007205AE">
      <w:pPr>
        <w:tabs>
          <w:tab w:val="left" w:pos="322"/>
        </w:tabs>
        <w:jc w:val="both"/>
        <w:rPr>
          <w:rFonts w:ascii="Bookman Old Style" w:hAnsi="Bookman Old Style"/>
          <w:sz w:val="24"/>
          <w:szCs w:val="24"/>
        </w:rPr>
      </w:pPr>
    </w:p>
    <w:p w:rsidR="007205AE" w:rsidRPr="007205AE" w:rsidRDefault="007205AE" w:rsidP="007205AE">
      <w:pPr>
        <w:tabs>
          <w:tab w:val="left" w:pos="322"/>
        </w:tabs>
        <w:jc w:val="both"/>
        <w:rPr>
          <w:rFonts w:asciiTheme="minorHAnsi" w:hAnsiTheme="minorHAnsi"/>
          <w:sz w:val="24"/>
          <w:szCs w:val="24"/>
        </w:rPr>
      </w:pPr>
    </w:p>
    <w:p w:rsidR="007205AE" w:rsidRPr="007205AE" w:rsidRDefault="007205AE" w:rsidP="007205AE">
      <w:pPr>
        <w:tabs>
          <w:tab w:val="left" w:pos="322"/>
        </w:tabs>
        <w:jc w:val="both"/>
        <w:rPr>
          <w:rFonts w:asciiTheme="minorHAnsi" w:hAnsiTheme="minorHAnsi"/>
          <w:sz w:val="24"/>
          <w:szCs w:val="24"/>
        </w:rPr>
      </w:pPr>
    </w:p>
    <w:p w:rsidR="007205AE" w:rsidRDefault="00AA4EB1" w:rsidP="007205AE">
      <w:pPr>
        <w:pStyle w:val="3"/>
        <w:rPr>
          <w:rFonts w:asciiTheme="minorHAnsi" w:hAnsiTheme="minorHAnsi"/>
          <w:sz w:val="44"/>
          <w:szCs w:val="44"/>
          <w:lang w:val="ru-RU"/>
        </w:rPr>
      </w:pPr>
      <w:r>
        <w:rPr>
          <w:rFonts w:asciiTheme="minorHAnsi" w:hAnsiTheme="minorHAnsi"/>
          <w:sz w:val="44"/>
          <w:szCs w:val="44"/>
          <w:lang w:val="ru-RU"/>
        </w:rPr>
        <w:t xml:space="preserve">изменения в </w:t>
      </w:r>
      <w:r w:rsidR="007205AE" w:rsidRPr="007205AE">
        <w:rPr>
          <w:rFonts w:asciiTheme="minorHAnsi" w:hAnsiTheme="minorHAnsi"/>
          <w:sz w:val="44"/>
          <w:szCs w:val="44"/>
          <w:lang w:val="ru-RU"/>
        </w:rPr>
        <w:t>ПРОЕКТН</w:t>
      </w:r>
      <w:r>
        <w:rPr>
          <w:rFonts w:asciiTheme="minorHAnsi" w:hAnsiTheme="minorHAnsi"/>
          <w:sz w:val="44"/>
          <w:szCs w:val="44"/>
          <w:lang w:val="ru-RU"/>
        </w:rPr>
        <w:t>ую</w:t>
      </w:r>
      <w:r w:rsidR="007205AE" w:rsidRPr="007205AE">
        <w:rPr>
          <w:rFonts w:asciiTheme="minorHAnsi" w:hAnsiTheme="minorHAnsi"/>
          <w:sz w:val="44"/>
          <w:szCs w:val="44"/>
          <w:lang w:val="ru-RU"/>
        </w:rPr>
        <w:t xml:space="preserve"> ДЕКЛАРАЦИ</w:t>
      </w:r>
      <w:r>
        <w:rPr>
          <w:rFonts w:asciiTheme="minorHAnsi" w:hAnsiTheme="minorHAnsi"/>
          <w:sz w:val="44"/>
          <w:szCs w:val="44"/>
          <w:lang w:val="ru-RU"/>
        </w:rPr>
        <w:t>ю</w:t>
      </w:r>
    </w:p>
    <w:p w:rsidR="00356746" w:rsidRPr="007205AE" w:rsidRDefault="00356746" w:rsidP="007205AE">
      <w:pPr>
        <w:pStyle w:val="3"/>
        <w:rPr>
          <w:rFonts w:asciiTheme="minorHAnsi" w:hAnsiTheme="minorHAnsi"/>
          <w:sz w:val="44"/>
          <w:szCs w:val="44"/>
          <w:lang w:val="ru-RU"/>
        </w:rPr>
      </w:pPr>
    </w:p>
    <w:p w:rsidR="00B21E5F" w:rsidRPr="00B21E5F" w:rsidRDefault="00B21E5F" w:rsidP="00B21E5F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B21E5F">
        <w:rPr>
          <w:rFonts w:ascii="Bookman Old Style" w:hAnsi="Bookman Old Style"/>
          <w:b/>
          <w:caps/>
          <w:sz w:val="28"/>
          <w:szCs w:val="28"/>
        </w:rPr>
        <w:t>ОбъЕкт: жИлой дом поз.</w:t>
      </w: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Pr="00B21E5F">
        <w:rPr>
          <w:rFonts w:ascii="Bookman Old Style" w:hAnsi="Bookman Old Style"/>
          <w:b/>
          <w:caps/>
          <w:sz w:val="28"/>
          <w:szCs w:val="28"/>
        </w:rPr>
        <w:t>2</w:t>
      </w:r>
      <w:proofErr w:type="gramStart"/>
      <w:r w:rsidRPr="00B21E5F">
        <w:rPr>
          <w:rFonts w:ascii="Bookman Old Style" w:hAnsi="Bookman Old Style"/>
          <w:b/>
          <w:caps/>
          <w:sz w:val="28"/>
          <w:szCs w:val="28"/>
        </w:rPr>
        <w:t xml:space="preserve"> в</w:t>
      </w:r>
      <w:proofErr w:type="gramEnd"/>
      <w:r w:rsidRPr="00B21E5F">
        <w:rPr>
          <w:rFonts w:ascii="Bookman Old Style" w:hAnsi="Bookman Old Style"/>
          <w:b/>
          <w:caps/>
          <w:sz w:val="28"/>
          <w:szCs w:val="28"/>
        </w:rPr>
        <w:t xml:space="preserve"> составе жилого комплекса поз. л 3.3</w:t>
      </w:r>
      <w:proofErr w:type="gramStart"/>
      <w:r w:rsidRPr="00B21E5F">
        <w:rPr>
          <w:rFonts w:ascii="Bookman Old Style" w:hAnsi="Bookman Old Style"/>
          <w:b/>
          <w:caps/>
          <w:sz w:val="28"/>
          <w:szCs w:val="28"/>
        </w:rPr>
        <w:t xml:space="preserve"> с</w:t>
      </w:r>
      <w:proofErr w:type="gramEnd"/>
      <w:r w:rsidRPr="00B21E5F">
        <w:rPr>
          <w:rFonts w:ascii="Bookman Old Style" w:hAnsi="Bookman Old Style"/>
          <w:b/>
          <w:caps/>
          <w:sz w:val="28"/>
          <w:szCs w:val="28"/>
        </w:rPr>
        <w:t xml:space="preserve"> инженерно-техническим обеспечением в составе 3 этапа строительства комплекса зданий и сооружений жилищного и социального назначения. </w:t>
      </w:r>
    </w:p>
    <w:p w:rsidR="00B21E5F" w:rsidRPr="00B21E5F" w:rsidRDefault="00B21E5F" w:rsidP="00B21E5F">
      <w:pPr>
        <w:jc w:val="center"/>
        <w:rPr>
          <w:rFonts w:ascii="Bookman Old Style" w:hAnsi="Bookman Old Style"/>
          <w:b/>
          <w:caps/>
        </w:rPr>
      </w:pPr>
      <w:r w:rsidRPr="00B21E5F">
        <w:rPr>
          <w:rFonts w:ascii="Bookman Old Style" w:hAnsi="Bookman Old Style"/>
          <w:b/>
          <w:caps/>
        </w:rPr>
        <w:t>адрес объекта Российская федерация, самарская область. город тольятти, автозаводский район. улица 40 лет победы, дом 45-д</w:t>
      </w: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Pr="00815FF9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Pr="002830D0" w:rsidRDefault="007205AE" w:rsidP="007205AE">
      <w:pPr>
        <w:pStyle w:val="3"/>
        <w:rPr>
          <w:rFonts w:ascii="Bookman Old Style" w:hAnsi="Bookman Old Style"/>
          <w:sz w:val="28"/>
          <w:szCs w:val="28"/>
          <w:lang w:val="ru-RU"/>
        </w:rPr>
      </w:pPr>
    </w:p>
    <w:p w:rsidR="007205AE" w:rsidRPr="007205AE" w:rsidRDefault="007205AE" w:rsidP="007205AE">
      <w:pPr>
        <w:pStyle w:val="3"/>
        <w:rPr>
          <w:rFonts w:asciiTheme="minorHAnsi" w:hAnsiTheme="minorHAnsi"/>
          <w:b w:val="0"/>
          <w:sz w:val="22"/>
          <w:szCs w:val="22"/>
          <w:lang w:val="ru-RU"/>
        </w:rPr>
      </w:pPr>
      <w:r w:rsidRPr="007205AE">
        <w:rPr>
          <w:rFonts w:asciiTheme="minorHAnsi" w:hAnsiTheme="minorHAnsi"/>
          <w:b w:val="0"/>
          <w:sz w:val="22"/>
          <w:szCs w:val="22"/>
          <w:lang w:val="ru-RU"/>
        </w:rPr>
        <w:t xml:space="preserve">г.Тольятти, 2017 </w:t>
      </w:r>
    </w:p>
    <w:p w:rsidR="00802012" w:rsidRDefault="00802012">
      <w:pPr>
        <w:sectPr w:rsidR="00802012" w:rsidSect="00F2377A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02012" w:rsidRDefault="00802012">
      <w:pPr>
        <w:pStyle w:val="ConsPlusNormal"/>
        <w:jc w:val="both"/>
      </w:pPr>
    </w:p>
    <w:p w:rsidR="00C16C1D" w:rsidRDefault="00C16C1D">
      <w:pPr>
        <w:pStyle w:val="ConsPlusNormal"/>
        <w:jc w:val="both"/>
      </w:pPr>
    </w:p>
    <w:p w:rsidR="00C16C1D" w:rsidRDefault="00C16C1D">
      <w:pPr>
        <w:pStyle w:val="ConsPlusNormal"/>
        <w:jc w:val="both"/>
      </w:pPr>
    </w:p>
    <w:p w:rsidR="00C16C1D" w:rsidRDefault="00C16C1D">
      <w:pPr>
        <w:pStyle w:val="ConsPlusNormal"/>
        <w:jc w:val="both"/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8"/>
        <w:gridCol w:w="1538"/>
        <w:gridCol w:w="3963"/>
        <w:gridCol w:w="6122"/>
      </w:tblGrid>
      <w:tr w:rsidR="002B1AEA" w:rsidRPr="002B1AEA" w:rsidTr="00E9181E">
        <w:tc>
          <w:tcPr>
            <w:tcW w:w="14951" w:type="dxa"/>
            <w:gridSpan w:val="4"/>
          </w:tcPr>
          <w:p w:rsidR="002B1AEA" w:rsidRPr="002B1AEA" w:rsidRDefault="002B1AEA" w:rsidP="002B1AE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B1AEA" w:rsidRPr="002B1AEA" w:rsidTr="00E9181E">
        <w:tc>
          <w:tcPr>
            <w:tcW w:w="3328" w:type="dxa"/>
            <w:vMerge w:val="restart"/>
          </w:tcPr>
          <w:p w:rsidR="002B1AEA" w:rsidRPr="002B1AEA" w:rsidRDefault="002B1AE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2B1AEA">
                <w:rPr>
                  <w:rFonts w:ascii="Calibri" w:hAnsi="Calibri" w:cs="Calibri"/>
                  <w:color w:val="0000FF"/>
                  <w:sz w:val="22"/>
                </w:rPr>
                <w:t>&lt;14&gt;</w:t>
              </w:r>
            </w:hyperlink>
          </w:p>
        </w:tc>
        <w:tc>
          <w:tcPr>
            <w:tcW w:w="1538" w:type="dxa"/>
          </w:tcPr>
          <w:p w:rsidR="002B1AEA" w:rsidRPr="002B1AEA" w:rsidRDefault="002B1AE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6.1.1</w:t>
            </w:r>
          </w:p>
        </w:tc>
        <w:tc>
          <w:tcPr>
            <w:tcW w:w="3963" w:type="dxa"/>
          </w:tcPr>
          <w:p w:rsidR="002B1AEA" w:rsidRPr="002B1AEA" w:rsidRDefault="002B1AE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Последняя отчетная дата</w:t>
            </w:r>
          </w:p>
        </w:tc>
        <w:tc>
          <w:tcPr>
            <w:tcW w:w="6122" w:type="dxa"/>
          </w:tcPr>
          <w:p w:rsidR="002B1AEA" w:rsidRPr="002B1AEA" w:rsidRDefault="00285533" w:rsidP="0028553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  <w:r w:rsidR="002B1AEA" w:rsidRPr="002B1AEA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>06</w:t>
            </w:r>
            <w:r w:rsidR="002B1AEA" w:rsidRPr="002B1AEA">
              <w:rPr>
                <w:rFonts w:ascii="Calibri" w:hAnsi="Calibri" w:cs="Calibri"/>
                <w:sz w:val="22"/>
              </w:rPr>
              <w:t>.201</w:t>
            </w:r>
            <w:r w:rsidR="002B1AEA">
              <w:rPr>
                <w:rFonts w:ascii="Calibri" w:hAnsi="Calibri" w:cs="Calibri"/>
                <w:sz w:val="22"/>
              </w:rPr>
              <w:t>7</w:t>
            </w:r>
            <w:r w:rsidR="002B1AEA" w:rsidRPr="002B1AEA">
              <w:rPr>
                <w:rFonts w:ascii="Calibri" w:hAnsi="Calibri" w:cs="Calibri"/>
                <w:sz w:val="22"/>
              </w:rPr>
              <w:t>года</w:t>
            </w:r>
          </w:p>
        </w:tc>
      </w:tr>
      <w:tr w:rsidR="00B63D5A" w:rsidRPr="002B1AEA" w:rsidTr="00E9181E">
        <w:tc>
          <w:tcPr>
            <w:tcW w:w="3328" w:type="dxa"/>
            <w:vMerge/>
          </w:tcPr>
          <w:p w:rsidR="00B63D5A" w:rsidRPr="002B1AEA" w:rsidRDefault="00B63D5A" w:rsidP="002B1AEA"/>
        </w:tc>
        <w:tc>
          <w:tcPr>
            <w:tcW w:w="1538" w:type="dxa"/>
          </w:tcPr>
          <w:p w:rsidR="00B63D5A" w:rsidRPr="002B1AEA" w:rsidRDefault="00B63D5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6.1.2</w:t>
            </w:r>
          </w:p>
        </w:tc>
        <w:tc>
          <w:tcPr>
            <w:tcW w:w="3963" w:type="dxa"/>
          </w:tcPr>
          <w:p w:rsidR="00B63D5A" w:rsidRPr="002B1AEA" w:rsidRDefault="00B63D5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6122" w:type="dxa"/>
          </w:tcPr>
          <w:p w:rsidR="00B63D5A" w:rsidRPr="002B1AEA" w:rsidRDefault="00285533" w:rsidP="00B63D5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944</w:t>
            </w:r>
          </w:p>
        </w:tc>
      </w:tr>
      <w:tr w:rsidR="00B63D5A" w:rsidRPr="002B1AEA" w:rsidTr="00E9181E">
        <w:tc>
          <w:tcPr>
            <w:tcW w:w="3328" w:type="dxa"/>
            <w:vMerge/>
          </w:tcPr>
          <w:p w:rsidR="00B63D5A" w:rsidRPr="002B1AEA" w:rsidRDefault="00B63D5A" w:rsidP="002B1AEA"/>
        </w:tc>
        <w:tc>
          <w:tcPr>
            <w:tcW w:w="1538" w:type="dxa"/>
          </w:tcPr>
          <w:p w:rsidR="00B63D5A" w:rsidRPr="002B1AEA" w:rsidRDefault="00B63D5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6.1.3</w:t>
            </w:r>
          </w:p>
        </w:tc>
        <w:tc>
          <w:tcPr>
            <w:tcW w:w="3963" w:type="dxa"/>
          </w:tcPr>
          <w:p w:rsidR="00B63D5A" w:rsidRPr="002B1AEA" w:rsidRDefault="00B63D5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6122" w:type="dxa"/>
          </w:tcPr>
          <w:p w:rsidR="00B63D5A" w:rsidRPr="002B1AEA" w:rsidRDefault="00285533" w:rsidP="00B63D5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282 229</w:t>
            </w:r>
          </w:p>
        </w:tc>
      </w:tr>
      <w:tr w:rsidR="00B63D5A" w:rsidRPr="002B1AEA" w:rsidTr="00E9181E">
        <w:tc>
          <w:tcPr>
            <w:tcW w:w="3328" w:type="dxa"/>
            <w:vMerge/>
          </w:tcPr>
          <w:p w:rsidR="00B63D5A" w:rsidRPr="002B1AEA" w:rsidRDefault="00B63D5A" w:rsidP="002B1AEA"/>
        </w:tc>
        <w:tc>
          <w:tcPr>
            <w:tcW w:w="1538" w:type="dxa"/>
          </w:tcPr>
          <w:p w:rsidR="00B63D5A" w:rsidRPr="002B1AEA" w:rsidRDefault="00B63D5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6.1.4</w:t>
            </w:r>
          </w:p>
        </w:tc>
        <w:tc>
          <w:tcPr>
            <w:tcW w:w="3963" w:type="dxa"/>
          </w:tcPr>
          <w:p w:rsidR="00B63D5A" w:rsidRPr="002B1AEA" w:rsidRDefault="00B63D5A" w:rsidP="002B1AE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2B1AEA">
              <w:rPr>
                <w:rFonts w:ascii="Calibri" w:hAnsi="Calibri" w:cs="Calibri"/>
                <w:sz w:val="22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6122" w:type="dxa"/>
          </w:tcPr>
          <w:p w:rsidR="00B63D5A" w:rsidRDefault="00285533" w:rsidP="00B63D5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518 114</w:t>
            </w:r>
          </w:p>
          <w:p w:rsidR="00B63D5A" w:rsidRPr="002B1AEA" w:rsidRDefault="00B63D5A" w:rsidP="00B63D5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944505" w:rsidRDefault="00944505" w:rsidP="007026B4">
      <w:bookmarkStart w:id="0" w:name="_GoBack"/>
      <w:bookmarkEnd w:id="0"/>
    </w:p>
    <w:sectPr w:rsidR="00944505" w:rsidSect="00F2377A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5A" w:rsidRDefault="00B63D5A" w:rsidP="007026B4">
      <w:r>
        <w:separator/>
      </w:r>
    </w:p>
  </w:endnote>
  <w:endnote w:type="continuationSeparator" w:id="0">
    <w:p w:rsidR="00B63D5A" w:rsidRDefault="00B63D5A" w:rsidP="007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5A" w:rsidRDefault="00B63D5A" w:rsidP="007026B4">
      <w:r>
        <w:separator/>
      </w:r>
    </w:p>
  </w:footnote>
  <w:footnote w:type="continuationSeparator" w:id="0">
    <w:p w:rsidR="00B63D5A" w:rsidRDefault="00B63D5A" w:rsidP="0070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33598"/>
      <w:docPartObj>
        <w:docPartGallery w:val="Page Numbers (Top of Page)"/>
        <w:docPartUnique/>
      </w:docPartObj>
    </w:sdtPr>
    <w:sdtEndPr/>
    <w:sdtContent>
      <w:p w:rsidR="00B63D5A" w:rsidRDefault="00B63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1E">
          <w:rPr>
            <w:noProof/>
          </w:rPr>
          <w:t>3</w:t>
        </w:r>
        <w:r>
          <w:fldChar w:fldCharType="end"/>
        </w:r>
      </w:p>
    </w:sdtContent>
  </w:sdt>
  <w:p w:rsidR="00B63D5A" w:rsidRDefault="00B63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12"/>
    <w:rsid w:val="00037E1D"/>
    <w:rsid w:val="00075349"/>
    <w:rsid w:val="0009602B"/>
    <w:rsid w:val="000C0625"/>
    <w:rsid w:val="000D3DA5"/>
    <w:rsid w:val="000E37A4"/>
    <w:rsid w:val="001123AD"/>
    <w:rsid w:val="001127D9"/>
    <w:rsid w:val="001167DB"/>
    <w:rsid w:val="00136F28"/>
    <w:rsid w:val="00166B43"/>
    <w:rsid w:val="00171AE1"/>
    <w:rsid w:val="00173A71"/>
    <w:rsid w:val="001B61A0"/>
    <w:rsid w:val="001D46B9"/>
    <w:rsid w:val="00213FB0"/>
    <w:rsid w:val="00214930"/>
    <w:rsid w:val="00214DB6"/>
    <w:rsid w:val="00221C8E"/>
    <w:rsid w:val="0024368E"/>
    <w:rsid w:val="00250EBA"/>
    <w:rsid w:val="00252617"/>
    <w:rsid w:val="00257100"/>
    <w:rsid w:val="00262DA0"/>
    <w:rsid w:val="00272378"/>
    <w:rsid w:val="002830D0"/>
    <w:rsid w:val="00285533"/>
    <w:rsid w:val="002B1AEA"/>
    <w:rsid w:val="002D29C7"/>
    <w:rsid w:val="002E61F0"/>
    <w:rsid w:val="002F388C"/>
    <w:rsid w:val="003140CF"/>
    <w:rsid w:val="00320CBA"/>
    <w:rsid w:val="00322858"/>
    <w:rsid w:val="003232C7"/>
    <w:rsid w:val="00336823"/>
    <w:rsid w:val="00353861"/>
    <w:rsid w:val="00353E77"/>
    <w:rsid w:val="00356746"/>
    <w:rsid w:val="00367594"/>
    <w:rsid w:val="00375318"/>
    <w:rsid w:val="003810CB"/>
    <w:rsid w:val="003812B9"/>
    <w:rsid w:val="00395762"/>
    <w:rsid w:val="00396596"/>
    <w:rsid w:val="003A247A"/>
    <w:rsid w:val="003E6BB9"/>
    <w:rsid w:val="00403658"/>
    <w:rsid w:val="00454289"/>
    <w:rsid w:val="0046056F"/>
    <w:rsid w:val="00465675"/>
    <w:rsid w:val="004837EA"/>
    <w:rsid w:val="004957B3"/>
    <w:rsid w:val="004A0EC8"/>
    <w:rsid w:val="004A1F3D"/>
    <w:rsid w:val="00510EDD"/>
    <w:rsid w:val="00524557"/>
    <w:rsid w:val="00565998"/>
    <w:rsid w:val="00583C78"/>
    <w:rsid w:val="0058771F"/>
    <w:rsid w:val="005A1311"/>
    <w:rsid w:val="005B2735"/>
    <w:rsid w:val="005C3483"/>
    <w:rsid w:val="006005B9"/>
    <w:rsid w:val="00623D03"/>
    <w:rsid w:val="00634D33"/>
    <w:rsid w:val="006509EC"/>
    <w:rsid w:val="006756CA"/>
    <w:rsid w:val="006813EC"/>
    <w:rsid w:val="006B280E"/>
    <w:rsid w:val="006B45B6"/>
    <w:rsid w:val="006C532B"/>
    <w:rsid w:val="007026B4"/>
    <w:rsid w:val="007205AE"/>
    <w:rsid w:val="00722201"/>
    <w:rsid w:val="00723F44"/>
    <w:rsid w:val="00742B36"/>
    <w:rsid w:val="00790B8D"/>
    <w:rsid w:val="007C0E55"/>
    <w:rsid w:val="007D1AB9"/>
    <w:rsid w:val="007E5627"/>
    <w:rsid w:val="00802012"/>
    <w:rsid w:val="00815FF9"/>
    <w:rsid w:val="00827A11"/>
    <w:rsid w:val="008345AE"/>
    <w:rsid w:val="008441FF"/>
    <w:rsid w:val="008532A5"/>
    <w:rsid w:val="0086513E"/>
    <w:rsid w:val="008964E2"/>
    <w:rsid w:val="008E1F11"/>
    <w:rsid w:val="0090729D"/>
    <w:rsid w:val="0091243F"/>
    <w:rsid w:val="009155A8"/>
    <w:rsid w:val="009270D2"/>
    <w:rsid w:val="00933D4A"/>
    <w:rsid w:val="00944505"/>
    <w:rsid w:val="00944916"/>
    <w:rsid w:val="00947156"/>
    <w:rsid w:val="009651EA"/>
    <w:rsid w:val="0096625A"/>
    <w:rsid w:val="00972047"/>
    <w:rsid w:val="00987387"/>
    <w:rsid w:val="009C2C25"/>
    <w:rsid w:val="00A22996"/>
    <w:rsid w:val="00A3505F"/>
    <w:rsid w:val="00A43276"/>
    <w:rsid w:val="00A7260E"/>
    <w:rsid w:val="00A742BF"/>
    <w:rsid w:val="00A75072"/>
    <w:rsid w:val="00A8659B"/>
    <w:rsid w:val="00A87382"/>
    <w:rsid w:val="00AA4EB1"/>
    <w:rsid w:val="00AC365A"/>
    <w:rsid w:val="00B21E5F"/>
    <w:rsid w:val="00B63D5A"/>
    <w:rsid w:val="00B91CF6"/>
    <w:rsid w:val="00B97DE6"/>
    <w:rsid w:val="00BA514D"/>
    <w:rsid w:val="00BA5B1D"/>
    <w:rsid w:val="00BD6454"/>
    <w:rsid w:val="00BE46DA"/>
    <w:rsid w:val="00BF5EDA"/>
    <w:rsid w:val="00C1565B"/>
    <w:rsid w:val="00C16AE0"/>
    <w:rsid w:val="00C16C1D"/>
    <w:rsid w:val="00C16F54"/>
    <w:rsid w:val="00C26812"/>
    <w:rsid w:val="00C51715"/>
    <w:rsid w:val="00C57628"/>
    <w:rsid w:val="00C651CB"/>
    <w:rsid w:val="00C704D4"/>
    <w:rsid w:val="00CA1EB4"/>
    <w:rsid w:val="00CD3E34"/>
    <w:rsid w:val="00CE1927"/>
    <w:rsid w:val="00CF3312"/>
    <w:rsid w:val="00D020C7"/>
    <w:rsid w:val="00D03F2A"/>
    <w:rsid w:val="00D23052"/>
    <w:rsid w:val="00D2489F"/>
    <w:rsid w:val="00D7420E"/>
    <w:rsid w:val="00D75893"/>
    <w:rsid w:val="00D90607"/>
    <w:rsid w:val="00D9190A"/>
    <w:rsid w:val="00D971BE"/>
    <w:rsid w:val="00DA7C4D"/>
    <w:rsid w:val="00DC7AB6"/>
    <w:rsid w:val="00DD1A0B"/>
    <w:rsid w:val="00DE5EF9"/>
    <w:rsid w:val="00DF1371"/>
    <w:rsid w:val="00DF2A35"/>
    <w:rsid w:val="00E107A1"/>
    <w:rsid w:val="00E11136"/>
    <w:rsid w:val="00E16053"/>
    <w:rsid w:val="00E506F2"/>
    <w:rsid w:val="00E525F1"/>
    <w:rsid w:val="00E9181E"/>
    <w:rsid w:val="00EA2CDA"/>
    <w:rsid w:val="00EC26F4"/>
    <w:rsid w:val="00ED64FB"/>
    <w:rsid w:val="00EE6CD2"/>
    <w:rsid w:val="00F0139E"/>
    <w:rsid w:val="00F12EA4"/>
    <w:rsid w:val="00F23470"/>
    <w:rsid w:val="00F2377A"/>
    <w:rsid w:val="00F3268C"/>
    <w:rsid w:val="00F36A67"/>
    <w:rsid w:val="00F42E37"/>
    <w:rsid w:val="00F443BF"/>
    <w:rsid w:val="00F458AB"/>
    <w:rsid w:val="00F47EFE"/>
    <w:rsid w:val="00F52282"/>
    <w:rsid w:val="00F5491E"/>
    <w:rsid w:val="00F653E6"/>
    <w:rsid w:val="00F66CA5"/>
    <w:rsid w:val="00F709BF"/>
    <w:rsid w:val="00F94CAD"/>
    <w:rsid w:val="00F97697"/>
    <w:rsid w:val="00FA0784"/>
    <w:rsid w:val="00FB68D1"/>
    <w:rsid w:val="00FE1FC4"/>
    <w:rsid w:val="00FE67A6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26B4"/>
  </w:style>
  <w:style w:type="paragraph" w:styleId="a5">
    <w:name w:val="footer"/>
    <w:basedOn w:val="a"/>
    <w:link w:val="a6"/>
    <w:uiPriority w:val="99"/>
    <w:unhideWhenUsed/>
    <w:rsid w:val="00702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26B4"/>
  </w:style>
  <w:style w:type="paragraph" w:customStyle="1" w:styleId="ConsPlusNormal">
    <w:name w:val="ConsPlusNormal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205AE"/>
    <w:pPr>
      <w:jc w:val="center"/>
    </w:pPr>
    <w:rPr>
      <w:b/>
      <w:caps/>
      <w:sz w:val="52"/>
      <w:lang w:val="en-US"/>
    </w:rPr>
  </w:style>
  <w:style w:type="character" w:customStyle="1" w:styleId="30">
    <w:name w:val="Основной текст 3 Знак"/>
    <w:basedOn w:val="a0"/>
    <w:link w:val="3"/>
    <w:rsid w:val="007205AE"/>
    <w:rPr>
      <w:rFonts w:ascii="Times New Roman" w:eastAsia="Times New Roman" w:hAnsi="Times New Roman" w:cs="Times New Roman"/>
      <w:b/>
      <w:caps/>
      <w:sz w:val="52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F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26B4"/>
  </w:style>
  <w:style w:type="paragraph" w:styleId="a5">
    <w:name w:val="footer"/>
    <w:basedOn w:val="a"/>
    <w:link w:val="a6"/>
    <w:uiPriority w:val="99"/>
    <w:unhideWhenUsed/>
    <w:rsid w:val="00702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26B4"/>
  </w:style>
  <w:style w:type="paragraph" w:customStyle="1" w:styleId="ConsPlusNormal">
    <w:name w:val="ConsPlusNormal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205AE"/>
    <w:pPr>
      <w:jc w:val="center"/>
    </w:pPr>
    <w:rPr>
      <w:b/>
      <w:caps/>
      <w:sz w:val="52"/>
      <w:lang w:val="en-US"/>
    </w:rPr>
  </w:style>
  <w:style w:type="character" w:customStyle="1" w:styleId="30">
    <w:name w:val="Основной текст 3 Знак"/>
    <w:basedOn w:val="a0"/>
    <w:link w:val="3"/>
    <w:rsid w:val="007205AE"/>
    <w:rPr>
      <w:rFonts w:ascii="Times New Roman" w:eastAsia="Times New Roman" w:hAnsi="Times New Roman" w:cs="Times New Roman"/>
      <w:b/>
      <w:caps/>
      <w:sz w:val="52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F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553F-679F-4027-BBFE-004B3F4B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Марычева Надежда Васильевна</dc:creator>
  <cp:lastModifiedBy>Емельянова Елена Владимировна</cp:lastModifiedBy>
  <cp:revision>3</cp:revision>
  <cp:lastPrinted>2017-07-31T06:22:00Z</cp:lastPrinted>
  <dcterms:created xsi:type="dcterms:W3CDTF">2017-07-31T06:21:00Z</dcterms:created>
  <dcterms:modified xsi:type="dcterms:W3CDTF">2017-07-31T06:22:00Z</dcterms:modified>
</cp:coreProperties>
</file>